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C1" w:rsidRDefault="006577C1">
      <w:bookmarkStart w:id="0" w:name="_GoBack"/>
      <w:bookmarkEnd w:id="0"/>
    </w:p>
    <w:p w:rsidR="002E4C93" w:rsidRDefault="002E4C93" w:rsidP="002E4C93">
      <w:pPr>
        <w:jc w:val="center"/>
        <w:rPr>
          <w:rFonts w:cs="Arial"/>
          <w:b/>
          <w:caps/>
          <w:sz w:val="28"/>
          <w:szCs w:val="28"/>
        </w:rPr>
      </w:pPr>
      <w:proofErr w:type="spellStart"/>
      <w:r w:rsidRPr="00A44A24">
        <w:rPr>
          <w:rFonts w:cs="Arial"/>
          <w:b/>
          <w:caps/>
          <w:sz w:val="28"/>
          <w:szCs w:val="28"/>
        </w:rPr>
        <w:t>ARPL</w:t>
      </w:r>
      <w:proofErr w:type="spellEnd"/>
      <w:r w:rsidRPr="00A44A24">
        <w:rPr>
          <w:rFonts w:cs="Arial"/>
          <w:b/>
          <w:caps/>
          <w:sz w:val="28"/>
          <w:szCs w:val="28"/>
        </w:rPr>
        <w:t xml:space="preserve"> Policy</w:t>
      </w:r>
    </w:p>
    <w:p w:rsidR="002E4C93" w:rsidRPr="00017C64" w:rsidRDefault="002E4C93" w:rsidP="002E4C93">
      <w:pPr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STELLENBOSCH UNIVERSITY</w:t>
      </w:r>
    </w:p>
    <w:p w:rsidR="002E4C93" w:rsidRPr="00A44A24" w:rsidRDefault="002E4C93" w:rsidP="002E4C93">
      <w:pPr>
        <w:jc w:val="center"/>
        <w:rPr>
          <w:rFonts w:cs="Arial"/>
          <w:b/>
          <w:caps/>
          <w:sz w:val="28"/>
          <w:szCs w:val="28"/>
        </w:rPr>
      </w:pPr>
    </w:p>
    <w:p w:rsidR="002E4C93" w:rsidRPr="00017C64" w:rsidRDefault="002E4C93" w:rsidP="002E4C93">
      <w:pPr>
        <w:rPr>
          <w:rFonts w:cs="Arial"/>
          <w:b/>
          <w:caps/>
        </w:rPr>
      </w:pPr>
    </w:p>
    <w:p w:rsidR="002E4C93" w:rsidRDefault="002E4C93" w:rsidP="002E4C93">
      <w:pPr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 w:rsidRPr="00017C64">
        <w:rPr>
          <w:rFonts w:cs="Arial"/>
          <w:b/>
          <w:bCs/>
          <w:sz w:val="23"/>
          <w:szCs w:val="23"/>
        </w:rPr>
        <w:t>Policy for the Assessment and Recognition of Prior Learning (</w:t>
      </w:r>
      <w:proofErr w:type="spellStart"/>
      <w:r w:rsidRPr="00017C64">
        <w:rPr>
          <w:rFonts w:cs="Arial"/>
          <w:b/>
          <w:bCs/>
          <w:sz w:val="23"/>
          <w:szCs w:val="23"/>
        </w:rPr>
        <w:t>ARPL</w:t>
      </w:r>
      <w:proofErr w:type="spellEnd"/>
      <w:r w:rsidRPr="00017C64">
        <w:rPr>
          <w:rFonts w:cs="Arial"/>
          <w:b/>
          <w:bCs/>
          <w:sz w:val="23"/>
          <w:szCs w:val="23"/>
        </w:rPr>
        <w:t>)</w:t>
      </w:r>
    </w:p>
    <w:p w:rsidR="002E4C93" w:rsidRPr="00017C64" w:rsidRDefault="002E4C93" w:rsidP="002E4C93">
      <w:pPr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 w:rsidRPr="00017C64">
        <w:rPr>
          <w:rFonts w:cs="Arial"/>
          <w:b/>
          <w:bCs/>
          <w:sz w:val="23"/>
          <w:szCs w:val="23"/>
        </w:rPr>
        <w:t>October 2011</w:t>
      </w:r>
    </w:p>
    <w:p w:rsidR="002E4C93" w:rsidRPr="00017C64" w:rsidRDefault="002E4C93" w:rsidP="002E4C93">
      <w:pPr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 w:rsidRPr="00017C64">
        <w:rPr>
          <w:rFonts w:cs="Arial"/>
          <w:b/>
          <w:bCs/>
          <w:sz w:val="23"/>
          <w:szCs w:val="23"/>
        </w:rPr>
        <w:t>For revision: 2016 for implementation 2017</w:t>
      </w: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b/>
          <w:bCs/>
          <w:sz w:val="23"/>
          <w:szCs w:val="23"/>
        </w:rPr>
      </w:pPr>
      <w:r w:rsidRPr="00017C64">
        <w:rPr>
          <w:rFonts w:cs="Arial"/>
          <w:b/>
          <w:bCs/>
          <w:sz w:val="23"/>
          <w:szCs w:val="23"/>
        </w:rPr>
        <w:t xml:space="preserve">1. </w:t>
      </w:r>
      <w:proofErr w:type="spellStart"/>
      <w:r w:rsidRPr="00017C64">
        <w:rPr>
          <w:rFonts w:cs="Arial"/>
          <w:b/>
          <w:bCs/>
          <w:sz w:val="23"/>
          <w:szCs w:val="23"/>
        </w:rPr>
        <w:t>Conceptualisation</w:t>
      </w:r>
      <w:proofErr w:type="spellEnd"/>
    </w:p>
    <w:p w:rsidR="002E4C93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:rsidR="002E4C93" w:rsidRPr="00017C64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The assessment and recognition of prior learning (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>) is described by the South African Qualifications Authority (</w:t>
      </w:r>
      <w:proofErr w:type="spellStart"/>
      <w:r w:rsidRPr="00017C64">
        <w:rPr>
          <w:rFonts w:cs="Arial"/>
          <w:sz w:val="23"/>
          <w:szCs w:val="23"/>
        </w:rPr>
        <w:t>SAQA</w:t>
      </w:r>
      <w:proofErr w:type="spellEnd"/>
      <w:r w:rsidRPr="00017C64">
        <w:rPr>
          <w:rFonts w:cs="Arial"/>
          <w:sz w:val="23"/>
          <w:szCs w:val="23"/>
        </w:rPr>
        <w:t xml:space="preserve">, 1997) as the assessment of learning that has already taken place by an individual (learner) (whether through prior formal studies, work and/or life experience). </w:t>
      </w:r>
      <w:proofErr w:type="gramStart"/>
      <w:r w:rsidRPr="00017C64">
        <w:rPr>
          <w:rFonts w:cs="Arial"/>
          <w:sz w:val="23"/>
          <w:szCs w:val="23"/>
        </w:rPr>
        <w:t xml:space="preserve">This learning is evaluated by experts as being valid and reliable when measured against the learning outcomes of a specific qualification, learning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or module/learning unit for the purpose of access to or acknowledgement within a learning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proofErr w:type="gramEnd"/>
      <w:r w:rsidRPr="00017C64">
        <w:rPr>
          <w:rFonts w:cs="Arial"/>
          <w:sz w:val="23"/>
          <w:szCs w:val="23"/>
        </w:rPr>
        <w:t xml:space="preserve">. A more formal definition (National Standards Body Regulation no. 18787 of 28 March 1998) </w:t>
      </w:r>
      <w:proofErr w:type="gramStart"/>
      <w:r w:rsidRPr="00017C64">
        <w:rPr>
          <w:rFonts w:cs="Arial"/>
          <w:sz w:val="23"/>
          <w:szCs w:val="23"/>
        </w:rPr>
        <w:t>is:</w:t>
      </w:r>
      <w:proofErr w:type="gramEnd"/>
      <w:r w:rsidRPr="00017C64">
        <w:rPr>
          <w:rFonts w:cs="Arial"/>
          <w:sz w:val="23"/>
          <w:szCs w:val="23"/>
        </w:rPr>
        <w:t xml:space="preserve"> “</w:t>
      </w:r>
      <w:r w:rsidRPr="00017C64">
        <w:rPr>
          <w:rFonts w:cs="Arial"/>
          <w:i/>
          <w:iCs/>
          <w:sz w:val="23"/>
          <w:szCs w:val="23"/>
        </w:rPr>
        <w:t xml:space="preserve">Recognition of prior learning means the comparison of the previous learning and experience of a learner </w:t>
      </w:r>
      <w:r w:rsidRPr="00017C64">
        <w:rPr>
          <w:rFonts w:cs="Arial"/>
          <w:b/>
          <w:bCs/>
          <w:i/>
          <w:iCs/>
          <w:sz w:val="23"/>
          <w:szCs w:val="23"/>
        </w:rPr>
        <w:t xml:space="preserve">howsoever obtained </w:t>
      </w:r>
      <w:r w:rsidRPr="00017C64">
        <w:rPr>
          <w:rFonts w:cs="Arial"/>
          <w:i/>
          <w:iCs/>
          <w:sz w:val="23"/>
          <w:szCs w:val="23"/>
        </w:rPr>
        <w:t>against the learning outcomes required for a specific qualification, and the acceptance for purposes of qualification of that which meets the requirements</w:t>
      </w:r>
      <w:r w:rsidRPr="00017C64">
        <w:rPr>
          <w:rFonts w:cs="Arial"/>
          <w:sz w:val="23"/>
          <w:szCs w:val="23"/>
        </w:rPr>
        <w:t>”.</w:t>
      </w: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b/>
          <w:bCs/>
          <w:sz w:val="23"/>
          <w:szCs w:val="23"/>
        </w:rPr>
      </w:pPr>
      <w:r w:rsidRPr="00017C64">
        <w:rPr>
          <w:rFonts w:cs="Arial"/>
          <w:b/>
          <w:bCs/>
          <w:sz w:val="23"/>
          <w:szCs w:val="23"/>
        </w:rPr>
        <w:t>2. Value</w:t>
      </w:r>
    </w:p>
    <w:p w:rsidR="002E4C93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:rsidR="002E4C93" w:rsidRPr="00017C64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Stellenbosch University acknowledges the value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as embodied in its purpose, viz. to increase the accessibility of higher education institutions in general and the learning </w:t>
      </w:r>
      <w:proofErr w:type="spellStart"/>
      <w:r w:rsidRPr="00017C64">
        <w:rPr>
          <w:rFonts w:cs="Arial"/>
          <w:sz w:val="23"/>
          <w:szCs w:val="23"/>
        </w:rPr>
        <w:t>programmes</w:t>
      </w:r>
      <w:proofErr w:type="spellEnd"/>
      <w:r w:rsidRPr="00017C64">
        <w:rPr>
          <w:rFonts w:cs="Arial"/>
          <w:sz w:val="23"/>
          <w:szCs w:val="23"/>
        </w:rPr>
        <w:t xml:space="preserve"> of Stellenbosch University in particular within a framework of quality assurance. </w:t>
      </w:r>
      <w:proofErr w:type="gramStart"/>
      <w:r w:rsidRPr="00017C64">
        <w:rPr>
          <w:rFonts w:cs="Arial"/>
          <w:sz w:val="23"/>
          <w:szCs w:val="23"/>
        </w:rPr>
        <w:t xml:space="preserve">Increased accessibility in this regard refers specifically to individuals who were previously deprived of opportunities to have access to formal learning environments, whether as a result of systemic or other restrictions, but who can now provide proof that they can participate in such learning opportunities at a specific level or can be </w:t>
      </w:r>
      <w:proofErr w:type="spellStart"/>
      <w:r w:rsidRPr="00017C64">
        <w:rPr>
          <w:rFonts w:cs="Arial"/>
          <w:sz w:val="23"/>
          <w:szCs w:val="23"/>
        </w:rPr>
        <w:t>recognised</w:t>
      </w:r>
      <w:proofErr w:type="spellEnd"/>
      <w:r w:rsidRPr="00017C64">
        <w:rPr>
          <w:rFonts w:cs="Arial"/>
          <w:sz w:val="23"/>
          <w:szCs w:val="23"/>
        </w:rPr>
        <w:t xml:space="preserve"> in retrospect for achieving such level of learning.</w:t>
      </w:r>
      <w:proofErr w:type="gramEnd"/>
      <w:r w:rsidRPr="00017C64">
        <w:rPr>
          <w:rFonts w:cs="Arial"/>
          <w:sz w:val="23"/>
          <w:szCs w:val="23"/>
        </w:rPr>
        <w:t xml:space="preserve">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embodies a concrete manifestation of the University’s </w:t>
      </w:r>
      <w:r w:rsidRPr="00017C64">
        <w:rPr>
          <w:rFonts w:cs="Arial"/>
          <w:i/>
          <w:sz w:val="23"/>
          <w:szCs w:val="23"/>
        </w:rPr>
        <w:t>leitmotif</w:t>
      </w:r>
      <w:r w:rsidRPr="00017C64">
        <w:rPr>
          <w:rFonts w:cs="Arial"/>
          <w:sz w:val="23"/>
          <w:szCs w:val="23"/>
        </w:rPr>
        <w:t xml:space="preserve"> of hope in this context.</w:t>
      </w: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b/>
          <w:bCs/>
          <w:sz w:val="23"/>
          <w:szCs w:val="23"/>
        </w:rPr>
      </w:pPr>
      <w:r w:rsidRPr="00017C64">
        <w:rPr>
          <w:rFonts w:cs="Arial"/>
          <w:b/>
          <w:bCs/>
          <w:sz w:val="23"/>
          <w:szCs w:val="23"/>
        </w:rPr>
        <w:t>3. Objectives</w:t>
      </w:r>
    </w:p>
    <w:p w:rsidR="002E4C93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:rsidR="002E4C93" w:rsidRPr="00017C64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Although access is a primary objective, Stellenbosch University also acknowledges the following important objectives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>: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proofErr w:type="gramStart"/>
      <w:r w:rsidRPr="00017C64">
        <w:rPr>
          <w:rFonts w:cs="Arial"/>
          <w:sz w:val="23"/>
          <w:szCs w:val="23"/>
        </w:rPr>
        <w:t>3.1</w:t>
      </w:r>
      <w:proofErr w:type="gramEnd"/>
      <w:r w:rsidRPr="00017C64">
        <w:rPr>
          <w:rFonts w:cs="Arial"/>
          <w:sz w:val="23"/>
          <w:szCs w:val="23"/>
        </w:rPr>
        <w:tab/>
        <w:t xml:space="preserve">Placing – to determine, by means of assessment, an appropriate level of access to a learning or teaching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for an individual;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3.2</w:t>
      </w:r>
      <w:r w:rsidRPr="00017C64">
        <w:rPr>
          <w:rFonts w:cs="Arial"/>
          <w:sz w:val="23"/>
          <w:szCs w:val="23"/>
        </w:rPr>
        <w:tab/>
        <w:t xml:space="preserve">Accelerated status – to grant an individual access to a learning or teaching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at an </w:t>
      </w:r>
      <w:proofErr w:type="spellStart"/>
      <w:r w:rsidRPr="00017C64">
        <w:rPr>
          <w:rFonts w:cs="Arial"/>
          <w:sz w:val="23"/>
          <w:szCs w:val="23"/>
        </w:rPr>
        <w:t>NQF</w:t>
      </w:r>
      <w:proofErr w:type="spellEnd"/>
      <w:r w:rsidRPr="00017C64">
        <w:rPr>
          <w:rFonts w:cs="Arial"/>
          <w:sz w:val="23"/>
          <w:szCs w:val="23"/>
        </w:rPr>
        <w:t xml:space="preserve"> level that is higher than a qualification already obtained</w:t>
      </w:r>
      <w:proofErr w:type="gramStart"/>
      <w:r w:rsidRPr="00017C64">
        <w:rPr>
          <w:rFonts w:cs="Arial"/>
          <w:sz w:val="23"/>
          <w:szCs w:val="23"/>
        </w:rPr>
        <w:t>;</w:t>
      </w:r>
      <w:proofErr w:type="gramEnd"/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3.3</w:t>
      </w:r>
      <w:r w:rsidRPr="00017C64">
        <w:rPr>
          <w:rFonts w:cs="Arial"/>
          <w:sz w:val="23"/>
          <w:szCs w:val="23"/>
        </w:rPr>
        <w:tab/>
        <w:t xml:space="preserve">Accelerated stance – to award credits for a part of a learning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for which an individual is registered </w:t>
      </w:r>
      <w:proofErr w:type="gramStart"/>
      <w:r w:rsidRPr="00017C64">
        <w:rPr>
          <w:rFonts w:cs="Arial"/>
          <w:sz w:val="23"/>
          <w:szCs w:val="23"/>
        </w:rPr>
        <w:t>on the basis of</w:t>
      </w:r>
      <w:proofErr w:type="gramEnd"/>
      <w:r w:rsidRPr="00017C64">
        <w:rPr>
          <w:rFonts w:cs="Arial"/>
          <w:sz w:val="23"/>
          <w:szCs w:val="23"/>
        </w:rPr>
        <w:t xml:space="preserve">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>;</w:t>
      </w:r>
    </w:p>
    <w:p w:rsidR="002E4C93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3.4</w:t>
      </w:r>
      <w:r w:rsidRPr="00017C64">
        <w:rPr>
          <w:rFonts w:cs="Arial"/>
          <w:sz w:val="23"/>
          <w:szCs w:val="23"/>
        </w:rPr>
        <w:tab/>
        <w:t>Crediting – to award transferable credits, within the bounds of specified restrictions</w:t>
      </w:r>
      <w:r w:rsidRPr="00017C64">
        <w:rPr>
          <w:rStyle w:val="FootnoteReference"/>
          <w:rFonts w:cs="Arial"/>
          <w:sz w:val="23"/>
          <w:szCs w:val="23"/>
        </w:rPr>
        <w:footnoteReference w:id="1"/>
      </w:r>
      <w:r w:rsidRPr="00017C64">
        <w:rPr>
          <w:rFonts w:cs="Arial"/>
          <w:sz w:val="23"/>
          <w:szCs w:val="23"/>
        </w:rPr>
        <w:t xml:space="preserve">, for learning that meets the requirements of a module as a whole or partially meets the requirements for a learning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or a qualification.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b/>
          <w:bCs/>
          <w:sz w:val="23"/>
          <w:szCs w:val="23"/>
        </w:rPr>
      </w:pPr>
      <w:r w:rsidRPr="00017C64">
        <w:rPr>
          <w:rFonts w:cs="Arial"/>
          <w:b/>
          <w:bCs/>
          <w:sz w:val="23"/>
          <w:szCs w:val="23"/>
        </w:rPr>
        <w:lastRenderedPageBreak/>
        <w:t>4. Principles and standpoints</w:t>
      </w:r>
    </w:p>
    <w:p w:rsidR="002E4C93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:rsidR="002E4C93" w:rsidRPr="00017C64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In accordance with the values set out in its Strategic Framework, Stellenbosch University endorses the following principles for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>:</w:t>
      </w:r>
    </w:p>
    <w:p w:rsidR="002E4C93" w:rsidRPr="00017C64" w:rsidRDefault="002E4C93" w:rsidP="002E4C93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4.1</w:t>
      </w:r>
      <w:r w:rsidRPr="00017C64">
        <w:rPr>
          <w:rFonts w:cs="Arial"/>
          <w:sz w:val="23"/>
          <w:szCs w:val="23"/>
        </w:rPr>
        <w:tab/>
        <w:t>Fairness and justice towards all applicants;</w:t>
      </w:r>
    </w:p>
    <w:p w:rsidR="002E4C93" w:rsidRPr="00017C64" w:rsidRDefault="002E4C93" w:rsidP="002E4C93">
      <w:pPr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4.2</w:t>
      </w:r>
      <w:r w:rsidRPr="00017C64">
        <w:rPr>
          <w:rFonts w:cs="Arial"/>
          <w:sz w:val="23"/>
          <w:szCs w:val="23"/>
        </w:rPr>
        <w:tab/>
        <w:t>Validity and reliability of assessment instruments and procedures;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4.3</w:t>
      </w:r>
      <w:r w:rsidRPr="00017C64">
        <w:rPr>
          <w:rFonts w:cs="Arial"/>
          <w:sz w:val="23"/>
          <w:szCs w:val="23"/>
        </w:rPr>
        <w:tab/>
        <w:t xml:space="preserve">Feasibility (including cost effectiveness)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processes and procedures.</w:t>
      </w: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In addition, the US also views the following standpoints on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as being particularly important: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proofErr w:type="gramStart"/>
      <w:r w:rsidRPr="00017C64">
        <w:rPr>
          <w:rFonts w:cs="Arial"/>
          <w:sz w:val="23"/>
          <w:szCs w:val="23"/>
        </w:rPr>
        <w:t>4.4</w:t>
      </w:r>
      <w:proofErr w:type="gramEnd"/>
      <w:r w:rsidRPr="00017C64">
        <w:rPr>
          <w:rFonts w:cs="Arial"/>
          <w:sz w:val="23"/>
          <w:szCs w:val="23"/>
        </w:rPr>
        <w:tab/>
        <w:t xml:space="preserve">That, in all instances, acknowledgement is granted to proven learning, and not to experience </w:t>
      </w:r>
      <w:r w:rsidRPr="00017C64">
        <w:rPr>
          <w:rFonts w:cs="Arial"/>
          <w:i/>
          <w:iCs/>
          <w:sz w:val="23"/>
          <w:szCs w:val="23"/>
        </w:rPr>
        <w:t>per se</w:t>
      </w:r>
      <w:r w:rsidRPr="00017C64">
        <w:rPr>
          <w:rFonts w:cs="Arial"/>
          <w:sz w:val="23"/>
          <w:szCs w:val="23"/>
        </w:rPr>
        <w:t>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4.5</w:t>
      </w:r>
      <w:r w:rsidRPr="00017C64">
        <w:rPr>
          <w:rFonts w:cs="Arial"/>
          <w:sz w:val="23"/>
          <w:szCs w:val="23"/>
        </w:rPr>
        <w:tab/>
        <w:t xml:space="preserve">That precautions </w:t>
      </w:r>
      <w:proofErr w:type="gramStart"/>
      <w:r w:rsidRPr="00017C64">
        <w:rPr>
          <w:rFonts w:cs="Arial"/>
          <w:sz w:val="23"/>
          <w:szCs w:val="23"/>
        </w:rPr>
        <w:t>are taken</w:t>
      </w:r>
      <w:proofErr w:type="gramEnd"/>
      <w:r w:rsidRPr="00017C64">
        <w:rPr>
          <w:rFonts w:cs="Arial"/>
          <w:sz w:val="23"/>
          <w:szCs w:val="23"/>
        </w:rPr>
        <w:t xml:space="preserve"> to ensure that recognition of the same prior learning is not granted by more than one environment of the US (credits for proven learning may therefore not be duplicated and a central database will probably be necessary to avoid possible duplication);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4.6</w:t>
      </w:r>
      <w:r w:rsidRPr="00017C64">
        <w:rPr>
          <w:rFonts w:cs="Arial"/>
          <w:sz w:val="23"/>
          <w:szCs w:val="23"/>
        </w:rPr>
        <w:tab/>
        <w:t xml:space="preserve">That the assessment of learning for the purposes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must always meet standards that correspond (i.e. are not higher or lower) with normal learning assessment at Stellenbosch University;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4.7</w:t>
      </w:r>
      <w:r w:rsidRPr="00017C64">
        <w:rPr>
          <w:rFonts w:cs="Arial"/>
          <w:sz w:val="23"/>
          <w:szCs w:val="23"/>
        </w:rPr>
        <w:tab/>
        <w:t xml:space="preserve">That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processes and procedures should always </w:t>
      </w:r>
      <w:proofErr w:type="spellStart"/>
      <w:r w:rsidRPr="00017C64">
        <w:rPr>
          <w:rFonts w:cs="Arial"/>
          <w:sz w:val="23"/>
          <w:szCs w:val="23"/>
        </w:rPr>
        <w:t>honour</w:t>
      </w:r>
      <w:proofErr w:type="spellEnd"/>
      <w:r w:rsidRPr="00017C64">
        <w:rPr>
          <w:rFonts w:cs="Arial"/>
          <w:sz w:val="23"/>
          <w:szCs w:val="23"/>
        </w:rPr>
        <w:t xml:space="preserve"> the integrity of standards, qualifications and </w:t>
      </w:r>
      <w:proofErr w:type="spellStart"/>
      <w:r w:rsidRPr="00017C64">
        <w:rPr>
          <w:rFonts w:cs="Arial"/>
          <w:sz w:val="23"/>
          <w:szCs w:val="23"/>
        </w:rPr>
        <w:t>programmes</w:t>
      </w:r>
      <w:proofErr w:type="spellEnd"/>
      <w:proofErr w:type="gramStart"/>
      <w:r w:rsidRPr="00017C64">
        <w:rPr>
          <w:rFonts w:cs="Arial"/>
          <w:sz w:val="23"/>
          <w:szCs w:val="23"/>
        </w:rPr>
        <w:t>;</w:t>
      </w:r>
      <w:proofErr w:type="gramEnd"/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4.8</w:t>
      </w:r>
      <w:r w:rsidRPr="00017C64">
        <w:rPr>
          <w:rFonts w:cs="Arial"/>
          <w:sz w:val="23"/>
          <w:szCs w:val="23"/>
        </w:rPr>
        <w:tab/>
        <w:t>That Stellenbosch University endorses the fundamental values of the continuous development of individuals, lifelong learning and the redress of inequalities</w:t>
      </w:r>
      <w:proofErr w:type="gramStart"/>
      <w:r w:rsidRPr="00017C64">
        <w:rPr>
          <w:rFonts w:cs="Arial"/>
          <w:sz w:val="23"/>
          <w:szCs w:val="23"/>
        </w:rPr>
        <w:t>;</w:t>
      </w:r>
      <w:proofErr w:type="gramEnd"/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4.9</w:t>
      </w:r>
      <w:r w:rsidRPr="00017C64">
        <w:rPr>
          <w:rFonts w:cs="Arial"/>
          <w:sz w:val="23"/>
          <w:szCs w:val="23"/>
        </w:rPr>
        <w:tab/>
        <w:t xml:space="preserve">That the University puts a high premium on providing appropriate information to, as well as providing preparation and guidance for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applicants and assessors (see par. 6.4 for a point of policy on the cost implications);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4.10</w:t>
      </w:r>
      <w:r w:rsidRPr="00017C64">
        <w:rPr>
          <w:rFonts w:cs="Arial"/>
          <w:sz w:val="23"/>
          <w:szCs w:val="23"/>
        </w:rPr>
        <w:tab/>
        <w:t xml:space="preserve">That the principle of adaptability/flexibility </w:t>
      </w:r>
      <w:proofErr w:type="gramStart"/>
      <w:r w:rsidRPr="00017C64">
        <w:rPr>
          <w:rFonts w:cs="Arial"/>
          <w:sz w:val="23"/>
          <w:szCs w:val="23"/>
        </w:rPr>
        <w:t>is applied</w:t>
      </w:r>
      <w:proofErr w:type="gramEnd"/>
      <w:r w:rsidRPr="00017C64">
        <w:rPr>
          <w:rFonts w:cs="Arial"/>
          <w:sz w:val="23"/>
          <w:szCs w:val="23"/>
        </w:rPr>
        <w:t xml:space="preserve"> in the application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policy in the different academic environments (faculties, </w:t>
      </w:r>
      <w:proofErr w:type="spellStart"/>
      <w:r w:rsidRPr="00017C64">
        <w:rPr>
          <w:rFonts w:cs="Arial"/>
          <w:sz w:val="23"/>
          <w:szCs w:val="23"/>
        </w:rPr>
        <w:t>programmes</w:t>
      </w:r>
      <w:proofErr w:type="spellEnd"/>
      <w:r w:rsidRPr="00017C64">
        <w:rPr>
          <w:rFonts w:cs="Arial"/>
          <w:sz w:val="23"/>
          <w:szCs w:val="23"/>
        </w:rPr>
        <w:t xml:space="preserve"> and departments);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4.11</w:t>
      </w:r>
      <w:r w:rsidRPr="00017C64">
        <w:rPr>
          <w:rFonts w:cs="Arial"/>
          <w:sz w:val="23"/>
          <w:szCs w:val="23"/>
        </w:rPr>
        <w:tab/>
        <w:t xml:space="preserve">That Stellenbosch University follows a developmental and incremental approach in the implementation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in order to establish a tailor-made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model</w:t>
      </w:r>
      <w:proofErr w:type="gramStart"/>
      <w:r w:rsidRPr="00017C64">
        <w:rPr>
          <w:rFonts w:cs="Arial"/>
          <w:sz w:val="23"/>
          <w:szCs w:val="23"/>
        </w:rPr>
        <w:t>;</w:t>
      </w:r>
      <w:proofErr w:type="gramEnd"/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4.12</w:t>
      </w:r>
      <w:r w:rsidRPr="00017C64">
        <w:rPr>
          <w:rFonts w:cs="Arial"/>
          <w:sz w:val="23"/>
          <w:szCs w:val="23"/>
        </w:rPr>
        <w:tab/>
        <w:t xml:space="preserve">That recognition of prior learning </w:t>
      </w:r>
      <w:proofErr w:type="gramStart"/>
      <w:r w:rsidRPr="00017C64">
        <w:rPr>
          <w:rFonts w:cs="Arial"/>
          <w:sz w:val="23"/>
          <w:szCs w:val="23"/>
        </w:rPr>
        <w:t>is granted</w:t>
      </w:r>
      <w:proofErr w:type="gramEnd"/>
      <w:r w:rsidRPr="00017C64">
        <w:rPr>
          <w:rFonts w:cs="Arial"/>
          <w:sz w:val="23"/>
          <w:szCs w:val="23"/>
        </w:rPr>
        <w:t xml:space="preserve"> for a maximum of three years. If an applicant therefore does not make use of the recognition granted by the University within three years, he/she must apply anew</w:t>
      </w:r>
      <w:proofErr w:type="gramStart"/>
      <w:r w:rsidRPr="00017C64">
        <w:rPr>
          <w:rFonts w:cs="Arial"/>
          <w:sz w:val="23"/>
          <w:szCs w:val="23"/>
        </w:rPr>
        <w:t>;</w:t>
      </w:r>
      <w:proofErr w:type="gramEnd"/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4.13</w:t>
      </w:r>
      <w:r w:rsidRPr="00017C64">
        <w:rPr>
          <w:rFonts w:cs="Arial"/>
          <w:sz w:val="23"/>
          <w:szCs w:val="23"/>
        </w:rPr>
        <w:tab/>
        <w:t xml:space="preserve">That, in the case of an application for the recognition of learning outcomes, credits may be granted for whole modules only and not for parts of modules. A full learning module is therefore the smallest learning unit for which credit </w:t>
      </w:r>
      <w:proofErr w:type="gramStart"/>
      <w:r w:rsidRPr="00017C64">
        <w:rPr>
          <w:rFonts w:cs="Arial"/>
          <w:sz w:val="23"/>
          <w:szCs w:val="23"/>
        </w:rPr>
        <w:t>will be granted</w:t>
      </w:r>
      <w:proofErr w:type="gramEnd"/>
      <w:r w:rsidRPr="00017C64">
        <w:rPr>
          <w:rFonts w:cs="Arial"/>
          <w:sz w:val="23"/>
          <w:szCs w:val="23"/>
        </w:rPr>
        <w:t xml:space="preserve"> by Stellenbosch University within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>. Faculties will use their own discretion when making decisions in cases in which more than learning modules are involved (for example, learning outcomes across modules).</w:t>
      </w:r>
    </w:p>
    <w:p w:rsidR="002E4C93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b/>
          <w:bCs/>
          <w:sz w:val="23"/>
          <w:szCs w:val="23"/>
        </w:rPr>
      </w:pPr>
      <w:r w:rsidRPr="00017C64">
        <w:rPr>
          <w:rFonts w:cs="Arial"/>
          <w:b/>
          <w:bCs/>
          <w:sz w:val="23"/>
          <w:szCs w:val="23"/>
        </w:rPr>
        <w:t xml:space="preserve">5. Recognition of existing forms of </w:t>
      </w:r>
      <w:proofErr w:type="spellStart"/>
      <w:r w:rsidRPr="00017C64">
        <w:rPr>
          <w:rFonts w:cs="Arial"/>
          <w:b/>
          <w:bCs/>
          <w:sz w:val="23"/>
          <w:szCs w:val="23"/>
        </w:rPr>
        <w:t>ARPL</w:t>
      </w:r>
      <w:proofErr w:type="spellEnd"/>
    </w:p>
    <w:p w:rsidR="002E4C93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:rsidR="002E4C93" w:rsidRPr="00017C64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At its meeting on 22 August 2003, the Senate of Stellenbosch University approved an extensive access plan for the undergraduate level (Access with success: A new access model, June 2003). This plan describes the existing criteria for admission, supplementary access measures and a pilot project for new access measures. In addition, the University accepts that all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applications are dealt with according to these measures and </w:t>
      </w:r>
      <w:proofErr w:type="gramStart"/>
      <w:r w:rsidRPr="00017C64">
        <w:rPr>
          <w:rFonts w:cs="Arial"/>
          <w:sz w:val="23"/>
          <w:szCs w:val="23"/>
        </w:rPr>
        <w:t xml:space="preserve">that </w:t>
      </w:r>
      <w:proofErr w:type="spellStart"/>
      <w:r w:rsidRPr="00017C64">
        <w:rPr>
          <w:rFonts w:cs="Arial"/>
          <w:sz w:val="23"/>
          <w:szCs w:val="23"/>
        </w:rPr>
        <w:lastRenderedPageBreak/>
        <w:t>ARPL</w:t>
      </w:r>
      <w:proofErr w:type="spellEnd"/>
      <w:r w:rsidRPr="00017C64">
        <w:rPr>
          <w:rFonts w:cs="Arial"/>
          <w:sz w:val="23"/>
          <w:szCs w:val="23"/>
        </w:rPr>
        <w:t xml:space="preserve"> procedures</w:t>
      </w:r>
      <w:proofErr w:type="gramEnd"/>
      <w:r w:rsidRPr="00017C64">
        <w:rPr>
          <w:rFonts w:cs="Arial"/>
          <w:sz w:val="23"/>
          <w:szCs w:val="23"/>
        </w:rPr>
        <w:t xml:space="preserve">, especially at the undergraduate level, </w:t>
      </w:r>
      <w:proofErr w:type="spellStart"/>
      <w:r w:rsidRPr="00017C64">
        <w:rPr>
          <w:rFonts w:cs="Arial"/>
          <w:sz w:val="23"/>
          <w:szCs w:val="23"/>
        </w:rPr>
        <w:t>honour</w:t>
      </w:r>
      <w:proofErr w:type="spellEnd"/>
      <w:r w:rsidRPr="00017C64">
        <w:rPr>
          <w:rFonts w:cs="Arial"/>
          <w:sz w:val="23"/>
          <w:szCs w:val="23"/>
        </w:rPr>
        <w:t xml:space="preserve"> the requirements of the University’s access plan.</w:t>
      </w: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However, Stellenbosch University also took a strategic decision to position itself increasingly as a research-oriented institution and it therefore makes sense, with regard to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to focus on the postgraduate level. Postgraduate access and pass requirements differ significantly from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to </w:t>
      </w:r>
      <w:proofErr w:type="spellStart"/>
      <w:proofErr w:type="gram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>,</w:t>
      </w:r>
      <w:proofErr w:type="gramEnd"/>
      <w:r w:rsidRPr="00017C64">
        <w:rPr>
          <w:rFonts w:cs="Arial"/>
          <w:sz w:val="23"/>
          <w:szCs w:val="23"/>
        </w:rPr>
        <w:t xml:space="preserve"> are directed specifically at proven research competence and are therefore more easily accommodated by the </w:t>
      </w:r>
      <w:proofErr w:type="spellStart"/>
      <w:r w:rsidRPr="00017C64">
        <w:rPr>
          <w:rFonts w:cs="Arial"/>
          <w:sz w:val="23"/>
          <w:szCs w:val="23"/>
        </w:rPr>
        <w:t>uniquenesses</w:t>
      </w:r>
      <w:proofErr w:type="spellEnd"/>
      <w:r w:rsidRPr="00017C64">
        <w:rPr>
          <w:rFonts w:cs="Arial"/>
          <w:sz w:val="23"/>
          <w:szCs w:val="23"/>
        </w:rPr>
        <w:t xml:space="preserve"> of academic environments. Stellenbosch University therefore accepts that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at this University </w:t>
      </w:r>
      <w:proofErr w:type="gramStart"/>
      <w:r w:rsidRPr="00017C64">
        <w:rPr>
          <w:rFonts w:cs="Arial"/>
          <w:sz w:val="23"/>
          <w:szCs w:val="23"/>
        </w:rPr>
        <w:t>will be given</w:t>
      </w:r>
      <w:proofErr w:type="gramEnd"/>
      <w:r w:rsidRPr="00017C64">
        <w:rPr>
          <w:rFonts w:cs="Arial"/>
          <w:sz w:val="23"/>
          <w:szCs w:val="23"/>
        </w:rPr>
        <w:t xml:space="preserve"> priority at the postgraduate level, rather than at the undergraduate level.</w:t>
      </w: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Forms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that </w:t>
      </w:r>
      <w:proofErr w:type="gramStart"/>
      <w:r w:rsidRPr="00017C64">
        <w:rPr>
          <w:rFonts w:cs="Arial"/>
          <w:sz w:val="23"/>
          <w:szCs w:val="23"/>
        </w:rPr>
        <w:t>are currently found</w:t>
      </w:r>
      <w:proofErr w:type="gramEnd"/>
      <w:r w:rsidRPr="00017C64">
        <w:rPr>
          <w:rFonts w:cs="Arial"/>
          <w:sz w:val="23"/>
          <w:szCs w:val="23"/>
        </w:rPr>
        <w:t xml:space="preserve"> in the faculties of the Stellenbosch University include: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5.1</w:t>
      </w:r>
      <w:r w:rsidRPr="00017C64">
        <w:rPr>
          <w:rFonts w:cs="Arial"/>
          <w:sz w:val="23"/>
          <w:szCs w:val="23"/>
        </w:rPr>
        <w:tab/>
        <w:t xml:space="preserve">Access assessment instruments (for </w:t>
      </w:r>
      <w:proofErr w:type="gramStart"/>
      <w:r w:rsidRPr="00017C64">
        <w:rPr>
          <w:rFonts w:cs="Arial"/>
          <w:sz w:val="23"/>
          <w:szCs w:val="23"/>
        </w:rPr>
        <w:t>example:</w:t>
      </w:r>
      <w:proofErr w:type="gramEnd"/>
      <w:r w:rsidRPr="00017C64">
        <w:rPr>
          <w:rFonts w:cs="Arial"/>
          <w:sz w:val="23"/>
          <w:szCs w:val="23"/>
        </w:rPr>
        <w:t xml:space="preserve"> access or placement tests and challenge examinations that are primarily assessed quantitatively);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5.2</w:t>
      </w:r>
      <w:r w:rsidRPr="00017C64">
        <w:rPr>
          <w:rFonts w:cs="Arial"/>
          <w:sz w:val="23"/>
          <w:szCs w:val="23"/>
        </w:rPr>
        <w:tab/>
        <w:t xml:space="preserve">Learning portfolios (for </w:t>
      </w:r>
      <w:proofErr w:type="gramStart"/>
      <w:r w:rsidRPr="00017C64">
        <w:rPr>
          <w:rFonts w:cs="Arial"/>
          <w:sz w:val="23"/>
          <w:szCs w:val="23"/>
        </w:rPr>
        <w:t>example:</w:t>
      </w:r>
      <w:proofErr w:type="gramEnd"/>
      <w:r w:rsidRPr="00017C64">
        <w:rPr>
          <w:rFonts w:cs="Arial"/>
          <w:sz w:val="23"/>
          <w:szCs w:val="23"/>
        </w:rPr>
        <w:t xml:space="preserve"> the applicant submits an extensive set of documents and/or other proof to illustrate his/her prior learning. </w:t>
      </w:r>
      <w:proofErr w:type="gramStart"/>
      <w:r w:rsidRPr="00017C64">
        <w:rPr>
          <w:rFonts w:cs="Arial"/>
          <w:sz w:val="23"/>
          <w:szCs w:val="23"/>
        </w:rPr>
        <w:t>This documentation is then evaluated qualitatively by expert academic staff at the University</w:t>
      </w:r>
      <w:proofErr w:type="gramEnd"/>
      <w:r w:rsidRPr="00017C64">
        <w:rPr>
          <w:rFonts w:cs="Arial"/>
          <w:sz w:val="23"/>
          <w:szCs w:val="23"/>
        </w:rPr>
        <w:t>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proofErr w:type="gramStart"/>
      <w:r w:rsidRPr="00017C64">
        <w:rPr>
          <w:rFonts w:cs="Arial"/>
          <w:sz w:val="23"/>
          <w:szCs w:val="23"/>
        </w:rPr>
        <w:t>5.3</w:t>
      </w:r>
      <w:proofErr w:type="gramEnd"/>
      <w:r w:rsidRPr="00017C64">
        <w:rPr>
          <w:rFonts w:cs="Arial"/>
          <w:sz w:val="23"/>
          <w:szCs w:val="23"/>
        </w:rPr>
        <w:tab/>
        <w:t xml:space="preserve">“Conditional” access (for example: a student is granted special admission and then allowed to “perform” himself/herself into a learning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>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5.4</w:t>
      </w:r>
      <w:r w:rsidRPr="00017C64">
        <w:rPr>
          <w:rFonts w:cs="Arial"/>
          <w:sz w:val="23"/>
          <w:szCs w:val="23"/>
        </w:rPr>
        <w:tab/>
        <w:t xml:space="preserve">Supplementary work prior to enrolment (for example: a student is granted access to a learning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on the condition that he/she completes supplementary work according to specific requirements before being allowed to </w:t>
      </w:r>
      <w:proofErr w:type="spellStart"/>
      <w:r w:rsidRPr="00017C64">
        <w:rPr>
          <w:rFonts w:cs="Arial"/>
          <w:sz w:val="23"/>
          <w:szCs w:val="23"/>
        </w:rPr>
        <w:t>enrol</w:t>
      </w:r>
      <w:proofErr w:type="spellEnd"/>
      <w:r w:rsidRPr="00017C64">
        <w:rPr>
          <w:rFonts w:cs="Arial"/>
          <w:sz w:val="23"/>
          <w:szCs w:val="23"/>
        </w:rPr>
        <w:t xml:space="preserve"> for a learning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>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5.5</w:t>
      </w:r>
      <w:r w:rsidRPr="00017C64">
        <w:rPr>
          <w:rFonts w:cs="Arial"/>
          <w:sz w:val="23"/>
          <w:szCs w:val="23"/>
        </w:rPr>
        <w:tab/>
        <w:t xml:space="preserve">Supplementary work during the learning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(for </w:t>
      </w:r>
      <w:proofErr w:type="gramStart"/>
      <w:r w:rsidRPr="00017C64">
        <w:rPr>
          <w:rFonts w:cs="Arial"/>
          <w:sz w:val="23"/>
          <w:szCs w:val="23"/>
        </w:rPr>
        <w:t>example:</w:t>
      </w:r>
      <w:proofErr w:type="gramEnd"/>
      <w:r w:rsidRPr="00017C64">
        <w:rPr>
          <w:rFonts w:cs="Arial"/>
          <w:sz w:val="23"/>
          <w:szCs w:val="23"/>
        </w:rPr>
        <w:t xml:space="preserve"> a student is enrolled on condition that he/she will complete supplementary work during the course of a learning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>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5.6</w:t>
      </w:r>
      <w:r w:rsidRPr="00017C64">
        <w:rPr>
          <w:rFonts w:cs="Arial"/>
          <w:sz w:val="23"/>
          <w:szCs w:val="23"/>
        </w:rPr>
        <w:tab/>
        <w:t xml:space="preserve">Recognition of formal learning in the form of parts or the whole of learning </w:t>
      </w:r>
      <w:proofErr w:type="spellStart"/>
      <w:r w:rsidRPr="00017C64">
        <w:rPr>
          <w:rFonts w:cs="Arial"/>
          <w:sz w:val="23"/>
          <w:szCs w:val="23"/>
        </w:rPr>
        <w:t>programmes</w:t>
      </w:r>
      <w:proofErr w:type="spellEnd"/>
      <w:r w:rsidRPr="00017C64">
        <w:rPr>
          <w:rFonts w:cs="Arial"/>
          <w:sz w:val="23"/>
          <w:szCs w:val="23"/>
        </w:rPr>
        <w:t xml:space="preserve"> that were taken or completed at other institutions (for example: university of technology diplomas or degrees);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5.7</w:t>
      </w:r>
      <w:r w:rsidRPr="00017C64">
        <w:rPr>
          <w:rFonts w:cs="Arial"/>
          <w:sz w:val="23"/>
          <w:szCs w:val="23"/>
        </w:rPr>
        <w:tab/>
        <w:t xml:space="preserve">Recognition of formal learning in the form of professional short courses, in-service training courses, etc. (for </w:t>
      </w:r>
      <w:proofErr w:type="gramStart"/>
      <w:r w:rsidRPr="00017C64">
        <w:rPr>
          <w:rFonts w:cs="Arial"/>
          <w:sz w:val="23"/>
          <w:szCs w:val="23"/>
        </w:rPr>
        <w:t>example:</w:t>
      </w:r>
      <w:proofErr w:type="gramEnd"/>
      <w:r w:rsidRPr="00017C64">
        <w:rPr>
          <w:rFonts w:cs="Arial"/>
          <w:sz w:val="23"/>
          <w:szCs w:val="23"/>
        </w:rPr>
        <w:t xml:space="preserve"> learning that is not certified as a qualification or as part of a qualification at another higher education institution);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5.8</w:t>
      </w:r>
      <w:r w:rsidRPr="00017C64">
        <w:rPr>
          <w:rFonts w:cs="Arial"/>
          <w:sz w:val="23"/>
          <w:szCs w:val="23"/>
        </w:rPr>
        <w:tab/>
        <w:t xml:space="preserve">Recognition of non-formal or informal learning (for </w:t>
      </w:r>
      <w:proofErr w:type="gramStart"/>
      <w:r w:rsidRPr="00017C64">
        <w:rPr>
          <w:rFonts w:cs="Arial"/>
          <w:sz w:val="23"/>
          <w:szCs w:val="23"/>
        </w:rPr>
        <w:t>example:</w:t>
      </w:r>
      <w:proofErr w:type="gramEnd"/>
      <w:r w:rsidRPr="00017C64">
        <w:rPr>
          <w:rFonts w:cs="Arial"/>
          <w:sz w:val="23"/>
          <w:szCs w:val="23"/>
        </w:rPr>
        <w:t xml:space="preserve"> learning that was undertaken in work or other environments at the initiative of the individual).</w:t>
      </w: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Where these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mechanisms </w:t>
      </w:r>
      <w:proofErr w:type="gramStart"/>
      <w:r w:rsidRPr="00017C64">
        <w:rPr>
          <w:rFonts w:cs="Arial"/>
          <w:sz w:val="23"/>
          <w:szCs w:val="23"/>
        </w:rPr>
        <w:t>have already been established</w:t>
      </w:r>
      <w:proofErr w:type="gramEnd"/>
      <w:r w:rsidRPr="00017C64">
        <w:rPr>
          <w:rFonts w:cs="Arial"/>
          <w:sz w:val="23"/>
          <w:szCs w:val="23"/>
        </w:rPr>
        <w:t xml:space="preserve"> and are functioning well, they are to be continued and constantly refined qualitatively. However, faculties themselves decide which forms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</w:t>
      </w:r>
      <w:proofErr w:type="gramStart"/>
      <w:r w:rsidRPr="00017C64">
        <w:rPr>
          <w:rFonts w:cs="Arial"/>
          <w:sz w:val="23"/>
          <w:szCs w:val="23"/>
        </w:rPr>
        <w:t>will be given</w:t>
      </w:r>
      <w:proofErr w:type="gramEnd"/>
      <w:r w:rsidRPr="00017C64">
        <w:rPr>
          <w:rFonts w:cs="Arial"/>
          <w:sz w:val="23"/>
          <w:szCs w:val="23"/>
        </w:rPr>
        <w:t xml:space="preserve"> preference in the light of contextual variables.</w:t>
      </w: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b/>
          <w:bCs/>
          <w:sz w:val="23"/>
          <w:szCs w:val="23"/>
        </w:rPr>
      </w:pPr>
      <w:r w:rsidRPr="00017C64">
        <w:rPr>
          <w:rFonts w:cs="Arial"/>
          <w:b/>
          <w:bCs/>
          <w:sz w:val="23"/>
          <w:szCs w:val="23"/>
        </w:rPr>
        <w:t>6. Procedures</w:t>
      </w:r>
    </w:p>
    <w:p w:rsidR="002E4C93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:rsidR="002E4C93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The application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policy and the allocation of credits for proven prior learning are the responsibility of the faculties and their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committees. It </w:t>
      </w:r>
      <w:proofErr w:type="gramStart"/>
      <w:r w:rsidRPr="00017C64">
        <w:rPr>
          <w:rFonts w:cs="Arial"/>
          <w:sz w:val="23"/>
          <w:szCs w:val="23"/>
        </w:rPr>
        <w:t>is taken</w:t>
      </w:r>
      <w:proofErr w:type="gramEnd"/>
      <w:r w:rsidRPr="00017C64">
        <w:rPr>
          <w:rFonts w:cs="Arial"/>
          <w:sz w:val="23"/>
          <w:szCs w:val="23"/>
        </w:rPr>
        <w:t xml:space="preserve"> for granted that the faculties will provide sufficient information on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to applicants and potential applicants by means of documentation, such as a prospectus for applicants, marketing material for </w:t>
      </w:r>
      <w:proofErr w:type="spellStart"/>
      <w:r w:rsidRPr="00017C64">
        <w:rPr>
          <w:rFonts w:cs="Arial"/>
          <w:sz w:val="23"/>
          <w:szCs w:val="23"/>
        </w:rPr>
        <w:t>programmes</w:t>
      </w:r>
      <w:proofErr w:type="spellEnd"/>
      <w:r w:rsidRPr="00017C64">
        <w:rPr>
          <w:rFonts w:cs="Arial"/>
          <w:sz w:val="23"/>
          <w:szCs w:val="23"/>
        </w:rPr>
        <w:t xml:space="preserve"> and, where relevant, course and module guides.</w:t>
      </w:r>
    </w:p>
    <w:p w:rsidR="002E4C93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:rsidR="002E4C93" w:rsidRPr="00017C64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In addition, each faculty </w:t>
      </w:r>
      <w:proofErr w:type="gramStart"/>
      <w:r w:rsidRPr="00017C64">
        <w:rPr>
          <w:rFonts w:cs="Arial"/>
          <w:sz w:val="23"/>
          <w:szCs w:val="23"/>
        </w:rPr>
        <w:t>is also expected</w:t>
      </w:r>
      <w:proofErr w:type="gramEnd"/>
      <w:r w:rsidRPr="00017C64">
        <w:rPr>
          <w:rFonts w:cs="Arial"/>
          <w:sz w:val="23"/>
          <w:szCs w:val="23"/>
        </w:rPr>
        <w:t xml:space="preserve"> to have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6.1</w:t>
      </w:r>
      <w:r w:rsidRPr="00017C64">
        <w:rPr>
          <w:rFonts w:cs="Arial"/>
          <w:sz w:val="23"/>
          <w:szCs w:val="23"/>
        </w:rPr>
        <w:tab/>
      </w:r>
      <w:proofErr w:type="gramStart"/>
      <w:r w:rsidRPr="00017C64">
        <w:rPr>
          <w:rFonts w:cs="Arial"/>
          <w:sz w:val="23"/>
          <w:szCs w:val="23"/>
        </w:rPr>
        <w:t>a</w:t>
      </w:r>
      <w:proofErr w:type="gramEnd"/>
      <w:r w:rsidRPr="00017C64">
        <w:rPr>
          <w:rFonts w:cs="Arial"/>
          <w:sz w:val="23"/>
          <w:szCs w:val="23"/>
        </w:rPr>
        <w:t xml:space="preserve"> clearly defined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process that has been approved by the faculty (cf. Appendix 1 for an example of a generic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process);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6.2</w:t>
      </w:r>
      <w:r w:rsidRPr="00017C64">
        <w:rPr>
          <w:rFonts w:cs="Arial"/>
          <w:sz w:val="23"/>
          <w:szCs w:val="23"/>
        </w:rPr>
        <w:tab/>
        <w:t xml:space="preserve">suitable staff to </w:t>
      </w:r>
      <w:proofErr w:type="gramStart"/>
      <w:r w:rsidRPr="00017C64">
        <w:rPr>
          <w:rFonts w:cs="Arial"/>
          <w:sz w:val="23"/>
          <w:szCs w:val="23"/>
        </w:rPr>
        <w:t>facilitate,</w:t>
      </w:r>
      <w:proofErr w:type="gramEnd"/>
      <w:r w:rsidRPr="00017C64">
        <w:rPr>
          <w:rFonts w:cs="Arial"/>
          <w:sz w:val="23"/>
          <w:szCs w:val="23"/>
        </w:rPr>
        <w:t xml:space="preserve"> administer and assess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applications (in this regard there should also be cooperation with support staff, such as the staff of the International Office);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6.3</w:t>
      </w:r>
      <w:r w:rsidRPr="00017C64">
        <w:rPr>
          <w:rFonts w:cs="Arial"/>
          <w:sz w:val="23"/>
          <w:szCs w:val="23"/>
        </w:rPr>
        <w:tab/>
        <w:t>mechanisms to support and provide feedback to applicants (handled with the necessary administrative support and uniformly between all departments);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6.4</w:t>
      </w:r>
      <w:r w:rsidRPr="00017C64">
        <w:rPr>
          <w:rFonts w:cs="Arial"/>
          <w:sz w:val="23"/>
          <w:szCs w:val="23"/>
        </w:rPr>
        <w:tab/>
        <w:t xml:space="preserve">reasonable and clear parameters relating to the costs of services provided in respect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application, guidance and assessment procedures, to be determined annually (the costs related to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are therefore for the account of the applicant);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>6.5</w:t>
      </w:r>
      <w:r w:rsidRPr="00017C64">
        <w:rPr>
          <w:rFonts w:cs="Arial"/>
          <w:sz w:val="23"/>
          <w:szCs w:val="23"/>
        </w:rPr>
        <w:tab/>
        <w:t>guidelines for applicants regarding the requirements of assessment instruments (for example the guidelines for learning portfolios, and ways in which tests, examinations, interviews and other faculty-specific instrumentation are dealt with);</w:t>
      </w:r>
    </w:p>
    <w:p w:rsidR="002E4C93" w:rsidRPr="00017C64" w:rsidRDefault="002E4C93" w:rsidP="002E4C93">
      <w:pPr>
        <w:autoSpaceDE w:val="0"/>
        <w:autoSpaceDN w:val="0"/>
        <w:adjustRightInd w:val="0"/>
        <w:ind w:left="1440" w:hanging="720"/>
        <w:rPr>
          <w:rFonts w:cs="Arial"/>
          <w:sz w:val="23"/>
          <w:szCs w:val="23"/>
        </w:rPr>
      </w:pPr>
      <w:proofErr w:type="gramStart"/>
      <w:r w:rsidRPr="00017C64">
        <w:rPr>
          <w:rFonts w:cs="Arial"/>
          <w:sz w:val="23"/>
          <w:szCs w:val="23"/>
        </w:rPr>
        <w:t>6.6</w:t>
      </w:r>
      <w:proofErr w:type="gramEnd"/>
      <w:r w:rsidRPr="00017C64">
        <w:rPr>
          <w:rFonts w:cs="Arial"/>
          <w:sz w:val="23"/>
          <w:szCs w:val="23"/>
        </w:rPr>
        <w:tab/>
        <w:t>guidelines for the process according to which unsuccessful candidates lodge an appeal and in relation to alternative possibilities for study that could b</w:t>
      </w:r>
      <w:r>
        <w:rPr>
          <w:rFonts w:cs="Arial"/>
          <w:sz w:val="23"/>
          <w:szCs w:val="23"/>
        </w:rPr>
        <w:t>e</w:t>
      </w:r>
      <w:r w:rsidRPr="00017C64">
        <w:rPr>
          <w:rFonts w:cs="Arial"/>
          <w:sz w:val="23"/>
          <w:szCs w:val="23"/>
        </w:rPr>
        <w:t xml:space="preserve"> used by unsuccessful applicants.</w:t>
      </w:r>
    </w:p>
    <w:p w:rsidR="002E4C93" w:rsidRPr="00017C64" w:rsidRDefault="002E4C93" w:rsidP="002E4C93">
      <w:pPr>
        <w:autoSpaceDE w:val="0"/>
        <w:autoSpaceDN w:val="0"/>
        <w:adjustRightInd w:val="0"/>
        <w:spacing w:before="240"/>
        <w:rPr>
          <w:rFonts w:cs="Arial"/>
          <w:b/>
          <w:bCs/>
          <w:sz w:val="23"/>
          <w:szCs w:val="23"/>
        </w:rPr>
      </w:pPr>
      <w:r w:rsidRPr="00017C64">
        <w:rPr>
          <w:rFonts w:cs="Arial"/>
          <w:b/>
          <w:bCs/>
          <w:sz w:val="23"/>
          <w:szCs w:val="23"/>
        </w:rPr>
        <w:t>7. Quality assurance</w:t>
      </w:r>
    </w:p>
    <w:p w:rsidR="002E4C93" w:rsidRPr="00017C64" w:rsidRDefault="002E4C93" w:rsidP="002E4C93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017C64">
        <w:rPr>
          <w:rFonts w:cs="Arial"/>
          <w:sz w:val="23"/>
          <w:szCs w:val="23"/>
        </w:rPr>
        <w:t xml:space="preserve">The </w:t>
      </w:r>
      <w:proofErr w:type="gramStart"/>
      <w:r w:rsidRPr="00017C64">
        <w:rPr>
          <w:rFonts w:cs="Arial"/>
          <w:sz w:val="23"/>
          <w:szCs w:val="23"/>
        </w:rPr>
        <w:t xml:space="preserve">quality assurance and continuous development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at Stellenbosch University is monitored by the faculties and their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committees</w:t>
      </w:r>
      <w:proofErr w:type="gramEnd"/>
      <w:r w:rsidRPr="00017C64">
        <w:rPr>
          <w:rFonts w:cs="Arial"/>
          <w:sz w:val="23"/>
          <w:szCs w:val="23"/>
        </w:rPr>
        <w:t xml:space="preserve">. The quality assurance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forms part of the continuous process of </w:t>
      </w:r>
      <w:proofErr w:type="spellStart"/>
      <w:r w:rsidRPr="00017C64">
        <w:rPr>
          <w:rFonts w:cs="Arial"/>
          <w:sz w:val="23"/>
          <w:szCs w:val="23"/>
        </w:rPr>
        <w:t>programme</w:t>
      </w:r>
      <w:proofErr w:type="spellEnd"/>
      <w:r w:rsidRPr="00017C64">
        <w:rPr>
          <w:rFonts w:cs="Arial"/>
          <w:sz w:val="23"/>
          <w:szCs w:val="23"/>
        </w:rPr>
        <w:t xml:space="preserve"> development. Final accountability for the quality of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at Stellenbosch University resides in the Vice-Rector (Teaching), supported by the Division for Academic Planning and Quality Assurance. The Rector’s management team is responsible to ensure that </w:t>
      </w:r>
      <w:proofErr w:type="spellStart"/>
      <w:r w:rsidRPr="00017C64">
        <w:rPr>
          <w:rFonts w:cs="Arial"/>
          <w:sz w:val="23"/>
          <w:szCs w:val="23"/>
        </w:rPr>
        <w:t>ARPL</w:t>
      </w:r>
      <w:proofErr w:type="spellEnd"/>
      <w:r w:rsidRPr="00017C64">
        <w:rPr>
          <w:rFonts w:cs="Arial"/>
          <w:sz w:val="23"/>
          <w:szCs w:val="23"/>
        </w:rPr>
        <w:t xml:space="preserve"> </w:t>
      </w:r>
      <w:proofErr w:type="gramStart"/>
      <w:r w:rsidRPr="00017C64">
        <w:rPr>
          <w:rFonts w:cs="Arial"/>
          <w:sz w:val="23"/>
          <w:szCs w:val="23"/>
        </w:rPr>
        <w:t>is given</w:t>
      </w:r>
      <w:proofErr w:type="gramEnd"/>
      <w:r w:rsidRPr="00017C64">
        <w:rPr>
          <w:rFonts w:cs="Arial"/>
          <w:sz w:val="23"/>
          <w:szCs w:val="23"/>
        </w:rPr>
        <w:t xml:space="preserve"> proper emphasis in the vision, mission and strategic planning of the institution.</w:t>
      </w:r>
    </w:p>
    <w:p w:rsidR="002E4C93" w:rsidRDefault="002E4C93" w:rsidP="002E4C93">
      <w:pPr>
        <w:autoSpaceDE w:val="0"/>
        <w:autoSpaceDN w:val="0"/>
        <w:adjustRightInd w:val="0"/>
        <w:spacing w:before="240"/>
      </w:pPr>
      <w:r w:rsidRPr="00017C64">
        <w:rPr>
          <w:rFonts w:cs="Arial"/>
          <w:b/>
          <w:bCs/>
          <w:sz w:val="23"/>
          <w:szCs w:val="23"/>
        </w:rPr>
        <w:t>Senate decision (</w:t>
      </w:r>
      <w:r>
        <w:rPr>
          <w:rFonts w:cs="Arial"/>
          <w:b/>
          <w:bCs/>
          <w:sz w:val="23"/>
          <w:szCs w:val="23"/>
        </w:rPr>
        <w:t>25</w:t>
      </w:r>
      <w:r w:rsidRPr="00017C64">
        <w:rPr>
          <w:rFonts w:cs="Arial"/>
          <w:b/>
          <w:bCs/>
          <w:sz w:val="23"/>
          <w:szCs w:val="23"/>
        </w:rPr>
        <w:t>/</w:t>
      </w:r>
      <w:r>
        <w:rPr>
          <w:rFonts w:cs="Arial"/>
          <w:b/>
          <w:bCs/>
          <w:sz w:val="23"/>
          <w:szCs w:val="23"/>
        </w:rPr>
        <w:t>16</w:t>
      </w:r>
      <w:r w:rsidRPr="00017C64">
        <w:rPr>
          <w:rFonts w:cs="Arial"/>
          <w:b/>
          <w:bCs/>
          <w:sz w:val="23"/>
          <w:szCs w:val="23"/>
        </w:rPr>
        <w:t>/201</w:t>
      </w:r>
      <w:r>
        <w:rPr>
          <w:rFonts w:cs="Arial"/>
          <w:b/>
          <w:bCs/>
          <w:sz w:val="23"/>
          <w:szCs w:val="23"/>
        </w:rPr>
        <w:t>1</w:t>
      </w:r>
      <w:r w:rsidRPr="00017C64">
        <w:rPr>
          <w:rFonts w:cs="Arial"/>
          <w:b/>
          <w:bCs/>
          <w:sz w:val="23"/>
          <w:szCs w:val="23"/>
        </w:rPr>
        <w:t xml:space="preserve">) that this policy is accepted and </w:t>
      </w:r>
      <w:proofErr w:type="gramStart"/>
      <w:r w:rsidRPr="00017C64">
        <w:rPr>
          <w:rFonts w:cs="Arial"/>
          <w:b/>
          <w:bCs/>
          <w:sz w:val="23"/>
          <w:szCs w:val="23"/>
        </w:rPr>
        <w:t>be considered</w:t>
      </w:r>
      <w:proofErr w:type="gramEnd"/>
      <w:r w:rsidRPr="00017C64">
        <w:rPr>
          <w:rFonts w:cs="Arial"/>
          <w:b/>
          <w:bCs/>
          <w:sz w:val="23"/>
          <w:szCs w:val="23"/>
        </w:rPr>
        <w:t xml:space="preserve"> for revision in 2016 for implementation in 2017</w:t>
      </w:r>
    </w:p>
    <w:sectPr w:rsidR="002E4C93" w:rsidSect="000C750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BD" w:rsidRDefault="003321BD" w:rsidP="002E4C93">
      <w:r>
        <w:separator/>
      </w:r>
    </w:p>
  </w:endnote>
  <w:endnote w:type="continuationSeparator" w:id="0">
    <w:p w:rsidR="003321BD" w:rsidRDefault="003321BD" w:rsidP="002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BD" w:rsidRDefault="003321BD" w:rsidP="002E4C93">
      <w:r>
        <w:separator/>
      </w:r>
    </w:p>
  </w:footnote>
  <w:footnote w:type="continuationSeparator" w:id="0">
    <w:p w:rsidR="003321BD" w:rsidRDefault="003321BD" w:rsidP="002E4C93">
      <w:r>
        <w:continuationSeparator/>
      </w:r>
    </w:p>
  </w:footnote>
  <w:footnote w:id="1">
    <w:p w:rsidR="002E4C93" w:rsidRPr="009B1A91" w:rsidRDefault="002E4C93" w:rsidP="002E4C93">
      <w:pPr>
        <w:pStyle w:val="FootnoteText"/>
        <w:tabs>
          <w:tab w:val="left" w:pos="709"/>
        </w:tabs>
        <w:ind w:left="284" w:hanging="284"/>
        <w:rPr>
          <w:rFonts w:ascii="Arial" w:hAnsi="Arial" w:cs="Arial"/>
          <w:sz w:val="18"/>
        </w:rPr>
      </w:pPr>
      <w:r>
        <w:rPr>
          <w:rStyle w:val="FootnoteReference"/>
        </w:rPr>
        <w:footnoteRef/>
      </w:r>
      <w:r>
        <w:tab/>
      </w:r>
      <w:r>
        <w:rPr>
          <w:rFonts w:ascii="Arial" w:hAnsi="Arial" w:cs="Arial"/>
          <w:sz w:val="18"/>
        </w:rPr>
        <w:t>(1)</w:t>
      </w:r>
      <w:r>
        <w:rPr>
          <w:rFonts w:ascii="Arial" w:hAnsi="Arial" w:cs="Arial"/>
          <w:sz w:val="18"/>
        </w:rPr>
        <w:tab/>
      </w:r>
      <w:proofErr w:type="gramStart"/>
      <w:r w:rsidRPr="009B1A91">
        <w:rPr>
          <w:rFonts w:ascii="Arial" w:hAnsi="Arial" w:cs="Arial"/>
          <w:sz w:val="18"/>
        </w:rPr>
        <w:t>at</w:t>
      </w:r>
      <w:proofErr w:type="gramEnd"/>
      <w:r w:rsidRPr="009B1A91">
        <w:rPr>
          <w:rFonts w:ascii="Arial" w:hAnsi="Arial" w:cs="Arial"/>
          <w:sz w:val="18"/>
        </w:rPr>
        <w:t xml:space="preserve"> least 50% of the credits for a learning or teaching </w:t>
      </w:r>
      <w:proofErr w:type="spellStart"/>
      <w:r w:rsidRPr="009B1A91">
        <w:rPr>
          <w:rFonts w:ascii="Arial" w:hAnsi="Arial" w:cs="Arial"/>
          <w:sz w:val="18"/>
        </w:rPr>
        <w:t>programme</w:t>
      </w:r>
      <w:proofErr w:type="spellEnd"/>
      <w:r w:rsidRPr="009B1A91">
        <w:rPr>
          <w:rFonts w:ascii="Arial" w:hAnsi="Arial" w:cs="Arial"/>
          <w:sz w:val="18"/>
        </w:rPr>
        <w:t xml:space="preserve"> must be obtained through the US;</w:t>
      </w:r>
      <w:r w:rsidRPr="009B1A91">
        <w:rPr>
          <w:rFonts w:ascii="Arial" w:hAnsi="Arial" w:cs="Arial"/>
          <w:sz w:val="18"/>
        </w:rPr>
        <w:br/>
        <w:t>(2)</w:t>
      </w:r>
      <w:r>
        <w:rPr>
          <w:rFonts w:ascii="Arial" w:hAnsi="Arial" w:cs="Arial"/>
          <w:sz w:val="18"/>
        </w:rPr>
        <w:tab/>
      </w:r>
      <w:r w:rsidRPr="009B1A91">
        <w:rPr>
          <w:rFonts w:ascii="Arial" w:hAnsi="Arial" w:cs="Arial"/>
          <w:sz w:val="18"/>
        </w:rPr>
        <w:t>as a rule, only the credits that have been obtained during the preceding five years will be acknowledged</w:t>
      </w:r>
      <w:r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tab/>
      </w:r>
      <w:r w:rsidRPr="009B1A91">
        <w:rPr>
          <w:rFonts w:ascii="Arial" w:hAnsi="Arial" w:cs="Arial"/>
          <w:sz w:val="18"/>
        </w:rPr>
        <w:t>as transferable.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93"/>
    <w:rsid w:val="000618D4"/>
    <w:rsid w:val="0009033A"/>
    <w:rsid w:val="000B1564"/>
    <w:rsid w:val="000C66C6"/>
    <w:rsid w:val="000C7507"/>
    <w:rsid w:val="001C1C10"/>
    <w:rsid w:val="001E353E"/>
    <w:rsid w:val="0024520D"/>
    <w:rsid w:val="002E4C93"/>
    <w:rsid w:val="003321BD"/>
    <w:rsid w:val="004F186D"/>
    <w:rsid w:val="00570DC7"/>
    <w:rsid w:val="005865D7"/>
    <w:rsid w:val="006577C1"/>
    <w:rsid w:val="00692917"/>
    <w:rsid w:val="006D2063"/>
    <w:rsid w:val="007B6C83"/>
    <w:rsid w:val="007D26D1"/>
    <w:rsid w:val="007E7F2C"/>
    <w:rsid w:val="008B729A"/>
    <w:rsid w:val="008F39DF"/>
    <w:rsid w:val="00AA1C1E"/>
    <w:rsid w:val="00B23483"/>
    <w:rsid w:val="00B34ABB"/>
    <w:rsid w:val="00B85FD5"/>
    <w:rsid w:val="00C87D0C"/>
    <w:rsid w:val="00CD4327"/>
    <w:rsid w:val="00D9792A"/>
    <w:rsid w:val="00EA7B25"/>
    <w:rsid w:val="00EF217C"/>
    <w:rsid w:val="00F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0BA76-C56B-4075-B240-152883DC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93"/>
    <w:pPr>
      <w:spacing w:after="0" w:line="240" w:lineRule="auto"/>
    </w:pPr>
    <w:rPr>
      <w:rFonts w:eastAsia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E4C93"/>
    <w:rPr>
      <w:rFonts w:ascii="Franklin Gothic Book" w:hAnsi="Franklin Gothic Book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C93"/>
    <w:rPr>
      <w:rFonts w:ascii="Franklin Gothic Book" w:eastAsia="Times New Roman" w:hAnsi="Franklin Gothic Book" w:cs="Times New Roman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2E4C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AAD6F2510DE47AB549C30C4416D3C" ma:contentTypeVersion="2" ma:contentTypeDescription="Create a new document." ma:contentTypeScope="" ma:versionID="36335d0228af18a72333b8ac20d92b8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3251C-0C4E-466D-8DBB-EC7F622A5CA7}"/>
</file>

<file path=customXml/itemProps2.xml><?xml version="1.0" encoding="utf-8"?>
<ds:datastoreItem xmlns:ds="http://schemas.openxmlformats.org/officeDocument/2006/customXml" ds:itemID="{0D2FAB5C-0D70-4454-8A1F-5CD9420F83B9}"/>
</file>

<file path=customXml/itemProps3.xml><?xml version="1.0" encoding="utf-8"?>
<ds:datastoreItem xmlns:ds="http://schemas.openxmlformats.org/officeDocument/2006/customXml" ds:itemID="{93C3814C-496C-4E58-9111-94687B8FF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9206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Swart-Jansen van Vuuren, C, Mev &lt;claudias2@sun.ac.za&gt;</cp:lastModifiedBy>
  <cp:revision>2</cp:revision>
  <dcterms:created xsi:type="dcterms:W3CDTF">2017-01-13T11:08:00Z</dcterms:created>
  <dcterms:modified xsi:type="dcterms:W3CDTF">2017-01-13T11:08:00Z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0x0101009CEAAD6F2510DE47AB549C30C4416D3C</vt:lpwstr>
  </property>
</Properties>
</file>